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671F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453A2E6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49ECB731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0615CFE5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77E4354A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3EA41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鸡环审〔202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35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39332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72CF74B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  <w:t>于黑龙江东隆煤炭有限公司兴安煤矿热风炉建设项目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的批复</w:t>
      </w:r>
    </w:p>
    <w:p w14:paraId="78213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4F74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 黑龙江东隆煤炭有限公司兴安煤矿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3F35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黑龙江东隆煤炭有限公司兴安煤矿热风炉建设项目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5C17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63D2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该项目属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扩建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拟建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于黑龙江省鸡西市鸡东县8510农场二十三队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本项目不新增占地，在现有厂区内新建一座风热炉房。新建1台6t/h燃生物质热风炉，用于井筒保温和井下供热。新建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危险废物贮存点、上料系统等辅助工程、环保工程，热风炉年运行2280小时。项目总投资200万元，其中环保投资25万元。</w:t>
      </w:r>
    </w:p>
    <w:p w14:paraId="78E2D2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在全面落实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黑龙江东隆煤炭有限公司兴安煤矿热风炉建设项目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环境影响报告表》</w:t>
      </w:r>
      <w:r>
        <w:rPr>
          <w:rFonts w:ascii="Times New Roman" w:hAnsi="Times New Roman" w:eastAsia="仿宋_GB2312" w:cs="Times New Roman"/>
          <w:sz w:val="32"/>
          <w:szCs w:val="32"/>
        </w:rPr>
        <w:t>（以下简称《报告表》）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和本批复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提出的各项生态环境保护措施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，对环境的不利影响可以得到缓解和控制。我局原则同意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报告表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中的环境影响评价总体结论和各项生态环境保护措施。</w:t>
      </w:r>
    </w:p>
    <w:p w14:paraId="252C3F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项目建设的主要生态环境影响及保护措施</w:t>
      </w:r>
    </w:p>
    <w:p w14:paraId="4EB33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施工期环境影响及保护措施。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物料堆放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进行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苫盖，洒水降尘，运输车辆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加盖篷布。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eastAsia="zh-CN"/>
        </w:rPr>
        <w:t>厂</w:t>
      </w:r>
      <w:r>
        <w:rPr>
          <w:rFonts w:ascii="仿宋_GB2312" w:hAnsi="方正楷体_GBK" w:eastAsia="仿宋_GB2312" w:cs="仿宋_GB2312"/>
          <w:color w:val="auto"/>
          <w:sz w:val="32"/>
          <w:szCs w:val="32"/>
          <w:lang w:eastAsia="zh-CN"/>
        </w:rPr>
        <w:t>界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eastAsia="zh-CN"/>
        </w:rPr>
        <w:t>颗粒物浓度应符合《大气污染物综合排放标准》（GB16297-1996）无组织排放要求。施工人员为企业内容人员，无新增生活污水，施工废水经沉淀后回用于洒水降尘。选用低噪声机械设备，合理安排施工时间，噪声应符合《建筑施工噪声排放标准》（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val="en-US" w:eastAsia="zh-CN"/>
        </w:rPr>
        <w:t>GB12523-2025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eastAsia="zh-CN"/>
        </w:rPr>
        <w:t>）要求。施工过程产生的建筑垃圾及时清运至指定地点处置。</w:t>
      </w:r>
    </w:p>
    <w:p w14:paraId="3EEA1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大气环境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影响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热风炉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烟气经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多管除尘器和布袋除尘器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处理后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通过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15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m高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排气筒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排放，颗粒物、二氧化硫、氮氧化物、烟气黑度、汞及其化合物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排放浓度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《工业炉窑大气污染排放标准》（GB9078-1996）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要求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灰渣间封闭，定期洒水降尘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厂界颗粒物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排放应符合《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煤炭工业污染物排放标准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》（GB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20426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-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2006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）要求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75B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</w:t>
      </w:r>
      <w:r>
        <w:rPr>
          <w:rFonts w:ascii="方正楷体_GBK" w:hAnsi="方正楷体_GBK" w:eastAsia="方正楷体_GBK" w:cs="方正楷体_GBK"/>
          <w:sz w:val="32"/>
          <w:szCs w:val="32"/>
        </w:rPr>
        <w:t>）水环境影响及保护措施。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项目不新增员工，不新增生活污水。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生产用水为抑尘用水，自然蒸发不外排。</w:t>
      </w:r>
    </w:p>
    <w:p w14:paraId="73F2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项目应严格落实地下水保护措施，危险废物贮存点采取重点防渗，防渗技术要求等效粘土防渗层Mb≥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m、K≤10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  <w:lang w:val="en-US" w:eastAsia="zh-CN" w:bidi="ar-SA"/>
        </w:rPr>
        <w:t>-7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cm/s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。热风炉房、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灰渣间采取一般防渗，防渗技术要求等效粘土防渗层Mb≥1.5m、K≤10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  <w:lang w:val="en-US" w:eastAsia="zh-CN" w:bidi="ar-SA"/>
        </w:rPr>
        <w:t>-7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cm/s 。其它区域采取简单防渗，进行水泥地面硬化处理。</w:t>
      </w:r>
    </w:p>
    <w:p w14:paraId="3254E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（四）声环境影响及保护措施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项目应选用低噪声设备，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采取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隔声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减振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、降噪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等措施，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加强设备维护，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厂界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噪声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《工业企业厂界环境噪声排放标准》（GB12348-2008）中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类标准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限值要求。</w:t>
      </w:r>
    </w:p>
    <w:p w14:paraId="06259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（五）</w:t>
      </w:r>
      <w:r>
        <w:rPr>
          <w:rFonts w:hint="eastAsia" w:eastAsia="方正楷体_GBK" w:cs="方正楷体_GBK"/>
          <w:color w:val="auto"/>
          <w:kern w:val="0"/>
          <w:sz w:val="32"/>
          <w:szCs w:val="32"/>
          <w:lang w:val="en-US" w:eastAsia="zh-CN"/>
        </w:rPr>
        <w:t>固体废物环境影响及保护措施</w:t>
      </w:r>
      <w:r>
        <w:rPr>
          <w:rFonts w:hint="eastAsia" w:eastAsia="方正楷体_GBK" w:cs="方正楷体_GBK"/>
          <w:color w:val="auto"/>
          <w:sz w:val="32"/>
          <w:szCs w:val="32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热风炉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灰渣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、除尘器收尘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暂存于灰渣间，外售综合利用。废布袋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定期更换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，由厂家回收处理。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设备维修产生的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废机油、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废机油桶、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废含油抹布、废含油手套分类收集暂存于危险废物贮存点，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委托有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资质单位处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置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固体废物处置应符合《一般工业固体废物贮存和填埋污染控制标准》（GB18599-2020）、《危险废物贮存污染控制标准》（GB18597-2023）要求。</w:t>
      </w:r>
    </w:p>
    <w:p w14:paraId="08BD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）环境风险及保护措施。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》中提出的风险防范措施，编制环境风险应急预案，加强风险点位预警、预防，防止风险事故发生。</w:t>
      </w:r>
    </w:p>
    <w:p w14:paraId="36BB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在启动生产设施或者在实际排污之前，建设单位应依法履行排污许可手续。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项目建成后，应按规定程序实施竣工环境保护验收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259E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ascii="Times New Roman" w:hAnsi="Times New Roman" w:eastAsia="仿宋_GB2312" w:cs="Times New Roman"/>
          <w:sz w:val="32"/>
          <w:szCs w:val="32"/>
        </w:rPr>
        <w:t>报告表》经批准后，项目的性质、规模、地点或者污染</w:t>
      </w:r>
      <w:r>
        <w:rPr>
          <w:rFonts w:hint="eastAsia" w:eastAsia="仿宋_GB2312" w:cs="Times New Roman"/>
          <w:sz w:val="32"/>
          <w:szCs w:val="32"/>
          <w:lang w:eastAsia="zh-CN"/>
        </w:rPr>
        <w:t>防治</w:t>
      </w:r>
      <w:r>
        <w:rPr>
          <w:rFonts w:ascii="Times New Roman" w:hAnsi="Times New Roman" w:eastAsia="仿宋_GB2312" w:cs="Times New Roman"/>
          <w:sz w:val="32"/>
          <w:szCs w:val="32"/>
        </w:rPr>
        <w:t>措施发生重大变动的，应当重新报批该项目的《报告表》。自《报告表》批复文件批准之日起，如超过5年方决定开工建设的，《报告表》应当重新审核。</w:t>
      </w:r>
    </w:p>
    <w:p w14:paraId="033CD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</w:t>
      </w:r>
      <w:r>
        <w:rPr>
          <w:rFonts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和批复文件送至鸡西市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</w:t>
      </w:r>
    </w:p>
    <w:p w14:paraId="3046CC2C">
      <w:pPr>
        <w:pStyle w:val="2"/>
        <w:keepNext w:val="0"/>
        <w:keepLines w:val="0"/>
        <w:pageBreakBefore w:val="0"/>
        <w:widowControl/>
        <w:suppressLineNumbers w:val="0"/>
        <w:suppressAutoHyphens w:val="0"/>
        <w:ind w:left="0" w:firstLine="0"/>
      </w:pPr>
    </w:p>
    <w:p w14:paraId="08A92300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0A0F9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521A309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spacing w:line="276" w:lineRule="auto"/>
        <w:jc w:val="left"/>
      </w:pPr>
    </w:p>
    <w:p w14:paraId="434DF264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jc w:val="both"/>
      </w:pPr>
    </w:p>
    <w:p w14:paraId="2EDF55B1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jc w:val="left"/>
      </w:pPr>
    </w:p>
    <w:p w14:paraId="70DB7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</w:t>
      </w:r>
    </w:p>
    <w:p w14:paraId="795E9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0F77769B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ind w:left="0" w:firstLine="0"/>
      </w:pPr>
    </w:p>
    <w:p w14:paraId="0C272D78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ind w:left="0" w:leftChars="0" w:firstLine="0" w:firstLineChars="0"/>
      </w:pPr>
    </w:p>
    <w:p w14:paraId="7474718C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61DD9BD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鸡西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市鸡东</w:t>
      </w:r>
      <w:r>
        <w:rPr>
          <w:rFonts w:ascii="Times New Roman" w:hAnsi="Times New Roman" w:eastAsia="仿宋_GB2312" w:cs="Times New Roman"/>
          <w:sz w:val="32"/>
          <w:szCs w:val="32"/>
        </w:rPr>
        <w:t>生态环境局</w:t>
      </w:r>
    </w:p>
    <w:p w14:paraId="121453F0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（法规科）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印发</w:t>
      </w:r>
    </w:p>
    <w:p w14:paraId="170D5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61FC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9983C3B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19983C3B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642CB"/>
    <w:multiLevelType w:val="singleLevel"/>
    <w:tmpl w:val="2F6642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1FDEAE08"/>
    <w:rsid w:val="2FDDA564"/>
    <w:rsid w:val="32DF1C9A"/>
    <w:rsid w:val="5FD36834"/>
    <w:rsid w:val="6F8389DD"/>
    <w:rsid w:val="77DF75B1"/>
    <w:rsid w:val="78FC1A15"/>
    <w:rsid w:val="7DF5B1B7"/>
    <w:rsid w:val="7FF7E625"/>
    <w:rsid w:val="9F7F5CB5"/>
    <w:rsid w:val="CB66E200"/>
    <w:rsid w:val="EE9E1132"/>
    <w:rsid w:val="F3AD0ED9"/>
    <w:rsid w:val="F3E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7"/>
    <w:qFormat/>
    <w:uiPriority w:val="0"/>
    <w:pPr>
      <w:ind w:firstLine="420"/>
    </w:pPr>
  </w:style>
  <w:style w:type="character" w:customStyle="1" w:styleId="14">
    <w:name w:val="heading 1 Char"/>
    <w:basedOn w:val="13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3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3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18">
    <w:name w:val="List Paragraph"/>
    <w:basedOn w:val="1"/>
    <w:qFormat/>
    <w:uiPriority w:val="0"/>
    <w:pPr>
      <w:ind w:firstLine="200" w:firstLineChars="200"/>
    </w:pPr>
  </w:style>
  <w:style w:type="paragraph" w:customStyle="1" w:styleId="19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D5603-4914-4C7A-AB44-3528050B56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0</Words>
  <Characters>1519</Characters>
  <Lines>0</Lines>
  <Paragraphs>42</Paragraphs>
  <TotalTime>3</TotalTime>
  <ScaleCrop>false</ScaleCrop>
  <LinksUpToDate>false</LinksUpToDate>
  <CharactersWithSpaces>2026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2024-08-12T03:25:00Z</dcterms:created>
  <dc:creator>01</dc:creator>
  <cp:lastModifiedBy>greatwall</cp:lastModifiedBy>
  <cp:lastPrinted>2026-03-22T06:13:00Z</cp:lastPrinted>
  <dcterms:modified xsi:type="dcterms:W3CDTF">2026-06-15T09:10:25Z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9CC628CDA63079887B56BA694A30260C_43</vt:lpwstr>
  </property>
</Properties>
</file>